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Population Genomics Working Group (PG WG)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May 28th,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3:30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Attendees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Adam Siepel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Eimear Kenny (remote)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Tom Maniatis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Mike Zody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George Weinstock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Jason Mezey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Krishna Veeramah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Simon Tavaré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Chris Black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Dayna Oschwald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Lara Winterkorn</w:t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ideas of group analysis that could be done on 1000G data (2,504 30X samples sequenced at NYGC) to Adam Siepel (asiepel@cshl.edu) and Mike Zody (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mczody@nygenome.org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anyone has ideas of ways we can get people involved, encourage participation, or anyone they think would like to be involved, they can email Adam (asiepel@cshl.edu) and Eimear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eimear.kenny@mssm.edu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Meeting Notes</w:t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Restatement of Working Group Model- Tom Maniatis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modeled after Genome Center Cancer group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Slow start, then once it got momentum, lots of participation and engagement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we encourage more engagement?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Need to find seed projects we can begin, that people are genuinely excited about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Mission is joint grant applications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Having a larger community they can plug into is attractive to many people, will help with recruitment at member organizations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Opportunity for us to reach out to community, become a community hub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One place for this group to come together is ethnically diverse populations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1000G data generation and availability</w:t>
      </w:r>
      <w:r w:rsidDel="00000000" w:rsidR="00000000" w:rsidRPr="00000000">
        <w:rPr>
          <w:rtl w:val="0"/>
        </w:rPr>
        <w:t xml:space="preserve">- Mike Zody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Discussed in last meeting as well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As a supplement to our CCDG grant, we sequenced to 30X depth 2,504 samples  (canonical 1000G)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To date, we’ve done standard GATK variant calling, run Manta/Canvas, mtDNA analysis, currently running the ancestral novel insertion pipeline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 use or publication restrictions 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Crams are available at ENA, joint vcfs available at 1000G FTP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Will be available on Anvil, not made available yet due to issues with Google charging for download - should happen in the next month or so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SV consortium is doing a detailed analysis, we’re doing an alignment to custom reference for them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Phase 3 dataset that we sequenced picked only unrelated individuals, people have come to us to ask for families, so we’ve submitted a supplement request for the remaining 925 samples</w:t>
      </w:r>
    </w:p>
    <w:p w:rsidR="00000000" w:rsidDel="00000000" w:rsidP="00000000" w:rsidRDefault="00000000" w:rsidRPr="00000000" w14:paraId="0000003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If we don’t get it, we will go and look for other funding for this, we believe it is fundable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 doing any long reads for now, but there were 2-3 additional supplements given out: </w:t>
      </w:r>
    </w:p>
    <w:p w:rsidR="00000000" w:rsidDel="00000000" w:rsidP="00000000" w:rsidRDefault="00000000" w:rsidRPr="00000000" w14:paraId="0000003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Karen Miga at UCSC, Adam Phillippy will do Oxford Nanopore and PacBio, WashU will do 10 that UCSC is doing, and 25 additional ones on 10X linked read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There was some long read sequencing done at JAX on these, just published last week (</w:t>
      </w:r>
      <w:hyperlink r:id="rId8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“Multi-platform discovery of haplotype-resolved structural variation in human genomes</w:t>
        </w:r>
      </w:hyperlink>
      <w:r w:rsidDel="00000000" w:rsidR="00000000" w:rsidRPr="00000000">
        <w:rPr>
          <w:rtl w:val="0"/>
        </w:rPr>
        <w:t xml:space="preserve">”)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Most have blood samples, but most of the blood sample DNA has been exhausted, the 30X at NYGC was done from cell lines for consistency between samples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not done phasing, that needs to be done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Could integrate family member snp-chip data 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We’ve had poor luck getting family-based phasing to work, not much better than population-based phasing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Phase SV callset in with SNP callset?</w:t>
      </w:r>
    </w:p>
    <w:p w:rsidR="00000000" w:rsidDel="00000000" w:rsidP="00000000" w:rsidRDefault="00000000" w:rsidRPr="00000000" w14:paraId="00000039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Need to make sure its clean</w:t>
      </w:r>
    </w:p>
    <w:p w:rsidR="00000000" w:rsidDel="00000000" w:rsidP="00000000" w:rsidRDefault="00000000" w:rsidRPr="00000000" w14:paraId="0000003A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Lots of activity from old 1000G crew, plans for beyond calling and phasing, downstream analyses that one could do on the data- rare variants, imputation, imputing SVs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Certain viruses have been associated with Alzheimers, etc. usually herpes, can be dormant, can be intracellular, likely to be in genome</w:t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1% of people have herpes inserted into the germline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could screen 1000G data for hits to herpes or other DNA viruses like that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Could be a definitive statement about humans carrying herpes and what fraction of cells, maybe what subtypes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Related to tilapia paper with Lipkin</w:t>
      </w:r>
    </w:p>
    <w:p w:rsidR="00000000" w:rsidDel="00000000" w:rsidP="00000000" w:rsidRDefault="00000000" w:rsidRPr="00000000" w14:paraId="00000040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Unknown if we can detect in cell lines</w:t>
      </w:r>
    </w:p>
    <w:p w:rsidR="00000000" w:rsidDel="00000000" w:rsidP="00000000" w:rsidRDefault="00000000" w:rsidRPr="00000000" w14:paraId="00000041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Besides tilapia, people have done this with honeybees, hasn’t been done with 1000G data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 ALS every ten years there’s a report of virus associated with the disease</w:t>
      </w:r>
    </w:p>
    <w:p w:rsidR="00000000" w:rsidDel="00000000" w:rsidP="00000000" w:rsidRDefault="00000000" w:rsidRPr="00000000" w14:paraId="00000043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Should do that with ALS genomes</w:t>
      </w:r>
    </w:p>
    <w:p w:rsidR="00000000" w:rsidDel="00000000" w:rsidP="00000000" w:rsidRDefault="00000000" w:rsidRPr="00000000" w14:paraId="00000044">
      <w:pPr>
        <w:numPr>
          <w:ilvl w:val="2"/>
          <w:numId w:val="9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Someone in Texas has been claiming for a long time that there’s a relationship between Lyme disease and ALS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Regeneron trip rescheduled for July 25th</w:t>
      </w:r>
      <w:r w:rsidDel="00000000" w:rsidR="00000000" w:rsidRPr="00000000">
        <w:rPr>
          <w:rtl w:val="0"/>
        </w:rPr>
        <w:t xml:space="preserve">- Tom Maniatis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Aris Baras, MD/MBA, discovered by Roy Vagelos, when putting together a genetics group to complement Geisinger effort (WES)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Discussing possible interactions between NYGC and Regeneron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Possible interest in exploring large datasets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Several members of Cancer working group will attend as well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Focus on areas where they don’t have expertise that they want to interface with this group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Regeneron does only exomes, enormous whole exome capacity will probably contribute more sequencing to UK Biobank than any other contributor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SPARK cohort- latest cohort from Simons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Family based cohort</w:t>
      </w:r>
    </w:p>
    <w:p w:rsidR="00000000" w:rsidDel="00000000" w:rsidP="00000000" w:rsidRDefault="00000000" w:rsidRPr="00000000" w14:paraId="0000005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Regeneron WES the whole cohort</w:t>
      </w:r>
    </w:p>
    <w:p w:rsidR="00000000" w:rsidDel="00000000" w:rsidP="00000000" w:rsidRDefault="00000000" w:rsidRPr="00000000" w14:paraId="0000005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Discussed with Jim Simons the possibility of working with that data</w:t>
      </w:r>
    </w:p>
    <w:p w:rsidR="00000000" w:rsidDel="00000000" w:rsidP="00000000" w:rsidRDefault="00000000" w:rsidRPr="00000000" w14:paraId="00000053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If we had a specific idea of what we wanted to do, he might fund</w:t>
      </w:r>
    </w:p>
    <w:p w:rsidR="00000000" w:rsidDel="00000000" w:rsidP="00000000" w:rsidRDefault="00000000" w:rsidRPr="00000000" w14:paraId="00000054">
      <w:pPr>
        <w:numPr>
          <w:ilvl w:val="2"/>
          <w:numId w:val="6"/>
        </w:numPr>
        <w:spacing w:after="24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discussed broad ethnicity population genetics on that dataset, was not ready to fund at that stage</w:t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NY area PopGen recruiting update- </w:t>
      </w:r>
      <w:r w:rsidDel="00000000" w:rsidR="00000000" w:rsidRPr="00000000">
        <w:rPr>
          <w:rtl w:val="0"/>
        </w:rPr>
        <w:t xml:space="preserve">Adam Siepel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Two population geneticist recruited to CSHL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Peter Koo, deep learning, was with Sean Eddy at Harvard, 3D protein structure component, biophysicist that has moved to computation</w:t>
      </w:r>
    </w:p>
    <w:p w:rsidR="00000000" w:rsidDel="00000000" w:rsidP="00000000" w:rsidRDefault="00000000" w:rsidRPr="00000000" w14:paraId="00000058">
      <w:pPr>
        <w:keepNext w:val="0"/>
        <w:keepLines w:val="0"/>
        <w:numPr>
          <w:ilvl w:val="1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19.20000000000005" w:lineRule="auto"/>
        <w:ind w:left="1440" w:hanging="360"/>
      </w:pPr>
      <w:r w:rsidDel="00000000" w:rsidR="00000000" w:rsidRPr="00000000">
        <w:rPr>
          <w:rtl w:val="0"/>
        </w:rPr>
        <w:t xml:space="preserve">Saket Navlakha, </w:t>
      </w:r>
      <w:r w:rsidDel="00000000" w:rsidR="00000000" w:rsidRPr="00000000">
        <w:rPr>
          <w:rtl w:val="0"/>
        </w:rPr>
        <w:t xml:space="preserve">coming from Salk, does neuroscience and plant biology, branching morphology of plant structures and neurons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Ziyue Gao, Molly’s former student, working hard on getting her to NYU with Aravinda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Her husband is interested in liquid biopsy- if he can find a place she’ll come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Elham Azizi is coming to Columbia in January- Donna Pierre post-doc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Potential NYGC affiliation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Important role that NYGC has played and would like to play more- helping recruit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GPU computing- </w:t>
      </w:r>
      <w:r w:rsidDel="00000000" w:rsidR="00000000" w:rsidRPr="00000000">
        <w:rPr>
          <w:rtl w:val="0"/>
        </w:rPr>
        <w:t xml:space="preserve">Adam Siepel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 interesting in ways to interact on specialty computing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 NYGC has  Tesla class card (used to have gamer cards)</w:t>
      </w:r>
    </w:p>
    <w:p w:rsidR="00000000" w:rsidDel="00000000" w:rsidP="00000000" w:rsidRDefault="00000000" w:rsidRPr="00000000" w14:paraId="0000006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 V100s per node</w:t>
      </w:r>
    </w:p>
    <w:p w:rsidR="00000000" w:rsidDel="00000000" w:rsidP="00000000" w:rsidRDefault="00000000" w:rsidRPr="00000000" w14:paraId="0000006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People are still learning how to get things to run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Lots of image processing as well, they did a survey at CSHL and there was definitely interest from the genomics folks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Some people from Invidia came to NYGC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CSHL also talked to them, they expected defined pipelines</w:t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footerReference r:id="rId12" w:type="even"/>
      <w:pgSz w:h="15840" w:w="12240"/>
      <w:pgMar w:bottom="720" w:top="720" w:left="720" w:right="720" w:header="720" w:footer="979.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rme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Fonts w:ascii="Carme" w:cs="Carme" w:eastAsia="Carme" w:hAnsi="Carme"/>
        <w:color w:val="636463"/>
        <w:vertAlign w:val="baseline"/>
        <w:rtl w:val="0"/>
      </w:rPr>
      <w:t xml:space="preserve">New York Genome Center | 101 Avenue of the Americas | New York, NY 10013</w:t>
    </w:r>
  </w:p>
  <w:p w:rsidR="00000000" w:rsidDel="00000000" w:rsidP="00000000" w:rsidRDefault="00000000" w:rsidRPr="00000000" w14:paraId="0000006B">
    <w:pPr>
      <w:shd w:fill="ffffff" w:val="clear"/>
      <w:ind w:left="-720" w:right="-720"/>
      <w:jc w:val="center"/>
      <w:rPr>
        <w:i w:val="0"/>
        <w:color w:val="a6a6a6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Fonts w:ascii="Carme" w:cs="Carme" w:eastAsia="Carme" w:hAnsi="Carme"/>
        <w:color w:val="636463"/>
        <w:vertAlign w:val="baseline"/>
        <w:rtl w:val="0"/>
      </w:rPr>
      <w:t xml:space="preserve">New York Genome Center | 101 Avenue of the Americas | New York, NY 10013</w:t>
    </w:r>
  </w:p>
  <w:p w:rsidR="00000000" w:rsidDel="00000000" w:rsidP="00000000" w:rsidRDefault="00000000" w:rsidRPr="00000000" w14:paraId="00000071">
    <w:pPr>
      <w:shd w:fill="ffffff" w:val="clear"/>
      <w:ind w:left="-720" w:right="-720"/>
      <w:jc w:val="right"/>
      <w:rPr>
        <w:i w:val="0"/>
        <w:color w:val="a6a6a6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spacing w:line="276" w:lineRule="auto"/>
      <w:jc w:val="center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362075" cy="986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2075" cy="986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mczody@nygenome.org" TargetMode="External"/><Relationship Id="rId7" Type="http://schemas.openxmlformats.org/officeDocument/2006/relationships/hyperlink" Target="mailto:eimear.kenny@mssm.edu" TargetMode="External"/><Relationship Id="rId8" Type="http://schemas.openxmlformats.org/officeDocument/2006/relationships/hyperlink" Target="https://www.ncbi.nlm.nih.gov/pmc/articles/PMC6467913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m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